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AEB9E02" w14:textId="77777777" w:rsidR="00217B0B" w:rsidRDefault="00217B0B">
      <w:bookmarkStart w:id="0" w:name="_gjdgxs"/>
      <w:bookmarkEnd w:id="0"/>
    </w:p>
    <w:p w14:paraId="4C199F13" w14:textId="77777777" w:rsidR="00217B0B" w:rsidRDefault="00217B0B"/>
    <w:p w14:paraId="0DF86868" w14:textId="77777777" w:rsidR="00217B0B" w:rsidRDefault="00217B0B"/>
    <w:p w14:paraId="0DCA22B8" w14:textId="77777777" w:rsidR="00217B0B" w:rsidRDefault="00434756">
      <w:pPr>
        <w:jc w:val="right"/>
      </w:pPr>
      <w:proofErr w:type="gramStart"/>
      <w:r>
        <w:t>Campeche,......</w:t>
      </w:r>
      <w:proofErr w:type="gramEnd"/>
      <w:r>
        <w:t xml:space="preserve"> de………... 20….</w:t>
      </w:r>
    </w:p>
    <w:p w14:paraId="1EA2A485" w14:textId="77777777" w:rsidR="00217B0B" w:rsidRDefault="00217B0B">
      <w:pPr>
        <w:jc w:val="right"/>
      </w:pPr>
    </w:p>
    <w:p w14:paraId="608E3438" w14:textId="77777777" w:rsidR="00217B0B" w:rsidRDefault="00217B0B">
      <w:pPr>
        <w:jc w:val="both"/>
      </w:pPr>
    </w:p>
    <w:p w14:paraId="4A762122" w14:textId="77777777" w:rsidR="00217B0B" w:rsidRDefault="00434756">
      <w:pPr>
        <w:jc w:val="both"/>
      </w:pPr>
      <w:r>
        <w:t>Estimados Srs.</w:t>
      </w:r>
    </w:p>
    <w:p w14:paraId="30E1F88F" w14:textId="77777777" w:rsidR="00217B0B" w:rsidRDefault="00217B0B">
      <w:pPr>
        <w:jc w:val="both"/>
      </w:pPr>
    </w:p>
    <w:p w14:paraId="68094C4E" w14:textId="77777777" w:rsidR="00217B0B" w:rsidRDefault="00217B0B">
      <w:pPr>
        <w:jc w:val="both"/>
      </w:pPr>
    </w:p>
    <w:p w14:paraId="47C13BAE" w14:textId="77777777" w:rsidR="00217B0B" w:rsidRDefault="00434756">
      <w:pPr>
        <w:spacing w:line="360" w:lineRule="auto"/>
        <w:jc w:val="both"/>
      </w:pPr>
      <w:r>
        <w:rPr>
          <w:rFonts w:ascii="Arial" w:hAnsi="Arial"/>
        </w:rPr>
        <w:t>Por meio deste documento, declara-se que o(a) Sr./Srª.............................................................................................................................................................., com Documento de Identificação Pessoal ou Passaporte............................................................, está matriculado(a) em qualidade de aluno(a) regular no Mestrado em Docência Universitária desta Universidade no presente ano acadêmico.</w:t>
      </w:r>
    </w:p>
    <w:p w14:paraId="5B1B58E7" w14:textId="77777777" w:rsidR="00217B0B" w:rsidRDefault="00434756">
      <w:pPr>
        <w:spacing w:line="360" w:lineRule="auto"/>
        <w:jc w:val="both"/>
      </w:pPr>
      <w:r>
        <w:rPr>
          <w:rFonts w:ascii="Arial" w:hAnsi="Arial"/>
        </w:rPr>
        <w:t>O plano de estudos deste Mestrado prevê a realização de um período de estágios supervisionados</w:t>
      </w:r>
      <w:r>
        <w:rPr>
          <w:rFonts w:ascii="Calibri" w:hAnsi="Calibri"/>
          <w:sz w:val="22"/>
        </w:rPr>
        <w:t xml:space="preserve">, </w:t>
      </w:r>
      <w:r>
        <w:rPr>
          <w:rFonts w:ascii="Arial" w:hAnsi="Arial"/>
        </w:rPr>
        <w:t>de 25 horas,</w:t>
      </w:r>
      <w:r>
        <w:rPr>
          <w:rFonts w:ascii="Calibri" w:hAnsi="Calibri"/>
          <w:sz w:val="22"/>
        </w:rPr>
        <w:t xml:space="preserve"> </w:t>
      </w:r>
      <w:r>
        <w:rPr>
          <w:rFonts w:ascii="Arial" w:hAnsi="Arial"/>
        </w:rPr>
        <w:t xml:space="preserve">em instituições públicas ou privadas, que permitam, ao aluno, a consolidação dos conhecimentos e das competências adquiridas durante seus estudos. </w:t>
      </w:r>
    </w:p>
    <w:p w14:paraId="432E75D4" w14:textId="77777777" w:rsidR="00217B0B" w:rsidRDefault="00434756">
      <w:pPr>
        <w:spacing w:line="360" w:lineRule="auto"/>
        <w:jc w:val="both"/>
      </w:pPr>
      <w:r>
        <w:rPr>
          <w:rFonts w:ascii="Arial" w:hAnsi="Arial"/>
        </w:rPr>
        <w:t xml:space="preserve">Para formalizar esta atividade, de acordo com as normativas vigentes que regulam os estágios, é necessária a assinatura prévia de um Acordo de Cooperação Educacional entre sua instituição e a </w:t>
      </w:r>
      <w:proofErr w:type="spellStart"/>
      <w:r>
        <w:rPr>
          <w:rFonts w:ascii="Arial" w:hAnsi="Arial"/>
        </w:rPr>
        <w:t>Universidad</w:t>
      </w:r>
      <w:proofErr w:type="spellEnd"/>
      <w:r>
        <w:rPr>
          <w:rFonts w:ascii="Arial" w:hAnsi="Arial"/>
        </w:rPr>
        <w:t xml:space="preserve"> Internacional Iberoamericana, que esperamos que possa significar o início de uma colaboração estável para esses tipos de atividades ou outras que sejam de interesse mútuo. </w:t>
      </w:r>
    </w:p>
    <w:p w14:paraId="686B0CAC" w14:textId="77777777" w:rsidR="00217B0B" w:rsidRDefault="00434756">
      <w:pPr>
        <w:spacing w:line="360" w:lineRule="auto"/>
        <w:jc w:val="both"/>
      </w:pPr>
      <w:r>
        <w:rPr>
          <w:rFonts w:ascii="Arial" w:hAnsi="Arial"/>
        </w:rPr>
        <w:t xml:space="preserve">Os estágios são </w:t>
      </w:r>
      <w:proofErr w:type="gramStart"/>
      <w:r>
        <w:rPr>
          <w:rFonts w:ascii="Arial" w:hAnsi="Arial"/>
        </w:rPr>
        <w:t>incluídas</w:t>
      </w:r>
      <w:proofErr w:type="gramEnd"/>
      <w:r>
        <w:rPr>
          <w:rFonts w:ascii="Arial" w:hAnsi="Arial"/>
        </w:rPr>
        <w:t xml:space="preserve"> na última fase formativa do plano de estudos, de modo que o aluno já tenha atingido um nível de aproveitamento que o habilita a ingressar em um contexto laboral real. Nesse contexto – o centro em que são </w:t>
      </w:r>
      <w:proofErr w:type="gramStart"/>
      <w:r>
        <w:rPr>
          <w:rFonts w:ascii="Arial" w:hAnsi="Arial"/>
        </w:rPr>
        <w:t>realizadas</w:t>
      </w:r>
      <w:proofErr w:type="gramEnd"/>
      <w:r>
        <w:rPr>
          <w:rFonts w:ascii="Arial" w:hAnsi="Arial"/>
        </w:rPr>
        <w:t xml:space="preserve"> os estágios profissionais –, espera-se que o aluno desenvolva as tarefas, funções e competências especificadas no documento em anexo.</w:t>
      </w:r>
    </w:p>
    <w:p w14:paraId="6DD20756" w14:textId="77777777" w:rsidR="00217B0B" w:rsidRDefault="00217B0B">
      <w:pPr>
        <w:spacing w:line="360" w:lineRule="auto"/>
        <w:jc w:val="both"/>
      </w:pPr>
    </w:p>
    <w:p w14:paraId="2D705AD1" w14:textId="77777777" w:rsidR="00217B0B" w:rsidRDefault="00217B0B">
      <w:pPr>
        <w:spacing w:line="360" w:lineRule="auto"/>
        <w:jc w:val="both"/>
      </w:pPr>
    </w:p>
    <w:p w14:paraId="4A58BF0B" w14:textId="77777777" w:rsidR="00217B0B" w:rsidRDefault="00434756">
      <w:pPr>
        <w:spacing w:line="360" w:lineRule="auto"/>
        <w:jc w:val="both"/>
      </w:pPr>
      <w:r>
        <w:rPr>
          <w:rFonts w:ascii="Arial" w:hAnsi="Arial"/>
        </w:rPr>
        <w:t>Atenciosamente,</w:t>
      </w:r>
    </w:p>
    <w:p w14:paraId="49A5EEE6" w14:textId="77777777" w:rsidR="00217B0B" w:rsidRDefault="00217B0B">
      <w:pPr>
        <w:spacing w:line="360" w:lineRule="auto"/>
        <w:jc w:val="both"/>
      </w:pPr>
    </w:p>
    <w:p w14:paraId="7DCAC897" w14:textId="77777777" w:rsidR="00217B0B" w:rsidRDefault="00217B0B">
      <w:pPr>
        <w:spacing w:line="360" w:lineRule="auto"/>
        <w:jc w:val="both"/>
      </w:pPr>
    </w:p>
    <w:p w14:paraId="677E3D4B" w14:textId="77777777" w:rsidR="00217B0B" w:rsidRDefault="00434756">
      <w:pPr>
        <w:spacing w:line="360" w:lineRule="auto"/>
        <w:jc w:val="both"/>
      </w:pPr>
      <w:r>
        <w:rPr>
          <w:rFonts w:ascii="Arial" w:hAnsi="Arial"/>
        </w:rPr>
        <w:t>Coordenação de estágios supervisionados</w:t>
      </w:r>
    </w:p>
    <w:p w14:paraId="71024A93" w14:textId="77777777" w:rsidR="00217B0B" w:rsidRDefault="00434756">
      <w:pPr>
        <w:spacing w:line="360" w:lineRule="auto"/>
        <w:jc w:val="both"/>
      </w:pPr>
      <w:proofErr w:type="spellStart"/>
      <w:r>
        <w:rPr>
          <w:rFonts w:ascii="Arial" w:hAnsi="Arial"/>
        </w:rPr>
        <w:t>Universidad</w:t>
      </w:r>
      <w:proofErr w:type="spellEnd"/>
      <w:r>
        <w:rPr>
          <w:rFonts w:ascii="Arial" w:hAnsi="Arial"/>
        </w:rPr>
        <w:t xml:space="preserve"> Internacional Iberoamericana</w:t>
      </w:r>
    </w:p>
    <w:p w14:paraId="7FF3CB8E" w14:textId="77777777" w:rsidR="00217B0B" w:rsidRDefault="00217B0B">
      <w:pPr>
        <w:spacing w:line="360" w:lineRule="auto"/>
        <w:jc w:val="both"/>
      </w:pPr>
    </w:p>
    <w:p w14:paraId="46D504FD" w14:textId="77777777" w:rsidR="00217B0B" w:rsidRDefault="00217B0B">
      <w:pPr>
        <w:jc w:val="both"/>
      </w:pPr>
    </w:p>
    <w:p w14:paraId="752D483B" w14:textId="77777777" w:rsidR="00217B0B" w:rsidRDefault="00217B0B">
      <w:pPr>
        <w:jc w:val="both"/>
      </w:pPr>
    </w:p>
    <w:p w14:paraId="6538F5F8" w14:textId="77777777" w:rsidR="00217B0B" w:rsidRDefault="00217B0B">
      <w:pPr>
        <w:jc w:val="both"/>
      </w:pPr>
    </w:p>
    <w:p w14:paraId="554112B8" w14:textId="77777777" w:rsidR="00217B0B" w:rsidRDefault="00217B0B">
      <w:pPr>
        <w:jc w:val="both"/>
      </w:pPr>
    </w:p>
    <w:p w14:paraId="3C77FEB3" w14:textId="77777777" w:rsidR="00217B0B" w:rsidRDefault="00217B0B">
      <w:pPr>
        <w:jc w:val="both"/>
      </w:pPr>
    </w:p>
    <w:p w14:paraId="6272FB68" w14:textId="77777777" w:rsidR="00217B0B" w:rsidRDefault="00217B0B">
      <w:pPr>
        <w:jc w:val="both"/>
      </w:pPr>
    </w:p>
    <w:p w14:paraId="7023B193" w14:textId="77777777" w:rsidR="00571209" w:rsidRDefault="00571209">
      <w:pPr>
        <w:rPr>
          <w:rFonts w:ascii="Arial" w:hAnsi="Arial" w:cs="Arial"/>
        </w:rPr>
      </w:pPr>
      <w:r>
        <w:br w:type="page"/>
      </w:r>
    </w:p>
    <w:p w14:paraId="24604AB7" w14:textId="77777777" w:rsidR="00571209" w:rsidRDefault="00571209" w:rsidP="00571209">
      <w:pPr>
        <w:jc w:val="both"/>
        <w:rPr>
          <w:rFonts w:ascii="Arial" w:hAnsi="Arial" w:cs="Arial"/>
        </w:rPr>
      </w:pPr>
      <w:r>
        <w:rPr>
          <w:rFonts w:ascii="Arial" w:hAnsi="Arial"/>
        </w:rPr>
        <w:lastRenderedPageBreak/>
        <w:t xml:space="preserve">Anexo I: </w:t>
      </w:r>
    </w:p>
    <w:p w14:paraId="1D1F2121" w14:textId="77777777" w:rsidR="00571209" w:rsidRDefault="00571209" w:rsidP="00571209">
      <w:pPr>
        <w:jc w:val="both"/>
        <w:rPr>
          <w:rFonts w:ascii="Arial" w:hAnsi="Arial" w:cs="Arial"/>
        </w:rPr>
      </w:pPr>
    </w:p>
    <w:p w14:paraId="4E46AFE0" w14:textId="77777777" w:rsidR="00571209" w:rsidRPr="00CA0499" w:rsidRDefault="00571209" w:rsidP="00571209">
      <w:pPr>
        <w:jc w:val="both"/>
        <w:rPr>
          <w:rFonts w:ascii="Arial" w:hAnsi="Arial" w:cs="Arial"/>
        </w:rPr>
      </w:pPr>
    </w:p>
    <w:p w14:paraId="08D609C2" w14:textId="77777777" w:rsidR="00571209" w:rsidRPr="00CA0499" w:rsidRDefault="00571209" w:rsidP="00571209">
      <w:pPr>
        <w:jc w:val="center"/>
        <w:rPr>
          <w:rFonts w:ascii="Arial" w:hAnsi="Arial" w:cs="Arial"/>
        </w:rPr>
      </w:pPr>
      <w:r>
        <w:rPr>
          <w:rFonts w:ascii="Arial" w:hAnsi="Arial"/>
          <w:b/>
        </w:rPr>
        <w:t>Mestrado em Docência Universitária</w:t>
      </w:r>
    </w:p>
    <w:p w14:paraId="164101BD" w14:textId="77777777" w:rsidR="00571209" w:rsidRPr="00CA0499" w:rsidRDefault="00571209" w:rsidP="00571209">
      <w:pPr>
        <w:jc w:val="both"/>
        <w:rPr>
          <w:rFonts w:ascii="Arial" w:hAnsi="Arial" w:cs="Arial"/>
        </w:rPr>
      </w:pPr>
      <w:r>
        <w:rPr>
          <w:rFonts w:ascii="Arial" w:hAnsi="Arial"/>
        </w:rPr>
        <w:t>O plano de estudos do Programa de Docência Universitária inclui a realização de estágios pelos alunos. Que consistem na execução de tarefas docentes como professor universitário em um contexto laboral autêntico presencial, com responsabilidade sobre o planejamento e a execução das aulas e com a supervisão de um tutor da instituição. O objetivo dos estágios é que o aluno desenvolva principalmente as seguintes competências:</w:t>
      </w:r>
    </w:p>
    <w:p w14:paraId="56EC7438" w14:textId="77777777" w:rsidR="00571209" w:rsidRPr="00CA0499" w:rsidRDefault="00571209" w:rsidP="00571209">
      <w:pPr>
        <w:jc w:val="both"/>
        <w:rPr>
          <w:rFonts w:ascii="Arial" w:hAnsi="Arial" w:cs="Arial"/>
        </w:rPr>
      </w:pPr>
    </w:p>
    <w:p w14:paraId="483369E6" w14:textId="77777777" w:rsidR="00571209" w:rsidRPr="00CA0499" w:rsidRDefault="00571209" w:rsidP="00571209">
      <w:pPr>
        <w:jc w:val="both"/>
        <w:rPr>
          <w:rFonts w:ascii="Arial" w:hAnsi="Arial" w:cs="Arial"/>
        </w:rPr>
      </w:pPr>
      <w:r>
        <w:rPr>
          <w:rFonts w:ascii="Arial" w:hAnsi="Arial"/>
          <w:b/>
        </w:rPr>
        <w:t>I. COMPETÊNCIAS E TAREFAS</w:t>
      </w:r>
    </w:p>
    <w:p w14:paraId="7772896C" w14:textId="77777777" w:rsidR="00571209" w:rsidRPr="00CA0499" w:rsidRDefault="00571209" w:rsidP="00571209">
      <w:pPr>
        <w:jc w:val="both"/>
        <w:rPr>
          <w:rFonts w:ascii="Arial" w:hAnsi="Arial" w:cs="Arial"/>
        </w:rPr>
      </w:pPr>
    </w:p>
    <w:p w14:paraId="000EF185" w14:textId="77777777" w:rsidR="00571209" w:rsidRPr="00CA0499" w:rsidRDefault="00571209" w:rsidP="00571209">
      <w:pPr>
        <w:numPr>
          <w:ilvl w:val="0"/>
          <w:numId w:val="1"/>
        </w:numPr>
        <w:spacing w:line="276" w:lineRule="auto"/>
        <w:ind w:hanging="360"/>
        <w:contextualSpacing/>
        <w:jc w:val="both"/>
        <w:rPr>
          <w:rFonts w:ascii="Arial" w:hAnsi="Arial" w:cs="Arial"/>
        </w:rPr>
      </w:pPr>
      <w:r>
        <w:rPr>
          <w:rFonts w:ascii="Arial" w:hAnsi="Arial"/>
        </w:rPr>
        <w:t>Capacidade de identificar e analisar o contexto educacional, as necessidades e as preferências de aprendizagem dos alunos e os recursos disponíveis para realizar adequadamente a tarefa docente como professor universitário.</w:t>
      </w:r>
    </w:p>
    <w:p w14:paraId="58542367" w14:textId="77777777" w:rsidR="00571209" w:rsidRPr="00CA0499" w:rsidRDefault="00571209" w:rsidP="00571209">
      <w:pPr>
        <w:numPr>
          <w:ilvl w:val="0"/>
          <w:numId w:val="1"/>
        </w:numPr>
        <w:spacing w:line="276" w:lineRule="auto"/>
        <w:ind w:hanging="360"/>
        <w:contextualSpacing/>
        <w:jc w:val="both"/>
        <w:rPr>
          <w:rFonts w:ascii="Arial" w:hAnsi="Arial" w:cs="Arial"/>
        </w:rPr>
      </w:pPr>
      <w:r>
        <w:rPr>
          <w:rFonts w:ascii="Arial" w:hAnsi="Arial"/>
        </w:rPr>
        <w:t>Capacidade de gerenciar a sala de aula e planejar processos de ensino de acordo com as necessidades do contexto de educação superior analisado e levando em consideração a abordagem metodológica e a coerência da sequência didática, dos materiais, dos recursos e das atividades.</w:t>
      </w:r>
    </w:p>
    <w:p w14:paraId="2EDF0714" w14:textId="77777777" w:rsidR="00571209" w:rsidRPr="00CA0499" w:rsidRDefault="00571209" w:rsidP="00571209">
      <w:pPr>
        <w:numPr>
          <w:ilvl w:val="0"/>
          <w:numId w:val="1"/>
        </w:numPr>
        <w:spacing w:line="276" w:lineRule="auto"/>
        <w:ind w:hanging="360"/>
        <w:contextualSpacing/>
        <w:jc w:val="both"/>
        <w:rPr>
          <w:rFonts w:ascii="Arial" w:eastAsia="Calibri" w:hAnsi="Arial" w:cs="Arial"/>
        </w:rPr>
      </w:pPr>
      <w:r>
        <w:rPr>
          <w:rFonts w:ascii="Arial" w:hAnsi="Arial"/>
        </w:rPr>
        <w:t xml:space="preserve">Capacidade de criar e adaptar materiais didáticos ajustados às necessidades de aprendizagem dos alunos universitários. </w:t>
      </w:r>
    </w:p>
    <w:p w14:paraId="3D1F5784" w14:textId="77777777" w:rsidR="00571209" w:rsidRPr="00CA0499" w:rsidRDefault="00571209" w:rsidP="00571209">
      <w:pPr>
        <w:numPr>
          <w:ilvl w:val="0"/>
          <w:numId w:val="1"/>
        </w:numPr>
        <w:spacing w:line="276" w:lineRule="auto"/>
        <w:ind w:hanging="360"/>
        <w:contextualSpacing/>
        <w:jc w:val="both"/>
        <w:rPr>
          <w:rFonts w:ascii="Arial" w:hAnsi="Arial" w:cs="Arial"/>
        </w:rPr>
      </w:pPr>
      <w:r>
        <w:rPr>
          <w:rFonts w:ascii="Arial" w:hAnsi="Arial"/>
        </w:rPr>
        <w:t>Capacidade de avaliar a aprendizagem e o desempenho dos estudantes universitários.</w:t>
      </w:r>
    </w:p>
    <w:p w14:paraId="766D4734" w14:textId="77777777" w:rsidR="00571209" w:rsidRPr="00CA0499" w:rsidRDefault="00571209" w:rsidP="00571209">
      <w:pPr>
        <w:numPr>
          <w:ilvl w:val="0"/>
          <w:numId w:val="1"/>
        </w:numPr>
        <w:spacing w:line="276" w:lineRule="auto"/>
        <w:ind w:hanging="360"/>
        <w:contextualSpacing/>
        <w:jc w:val="both"/>
        <w:rPr>
          <w:rFonts w:ascii="Arial" w:hAnsi="Arial" w:cs="Arial"/>
        </w:rPr>
      </w:pPr>
      <w:r>
        <w:rPr>
          <w:rFonts w:ascii="Arial" w:hAnsi="Arial"/>
        </w:rPr>
        <w:t>Capacidade de observar, revisar e analisar sua própria tarefa docente na sala de aula de educação superior.</w:t>
      </w:r>
    </w:p>
    <w:p w14:paraId="59519771" w14:textId="77777777" w:rsidR="00571209" w:rsidRPr="00CA0499" w:rsidRDefault="00571209" w:rsidP="00571209">
      <w:pPr>
        <w:numPr>
          <w:ilvl w:val="0"/>
          <w:numId w:val="1"/>
        </w:numPr>
        <w:spacing w:line="276" w:lineRule="auto"/>
        <w:ind w:hanging="360"/>
        <w:contextualSpacing/>
        <w:jc w:val="both"/>
        <w:rPr>
          <w:rFonts w:ascii="Arial" w:hAnsi="Arial" w:cs="Arial"/>
        </w:rPr>
      </w:pPr>
      <w:r>
        <w:rPr>
          <w:rFonts w:ascii="Arial" w:hAnsi="Arial"/>
        </w:rPr>
        <w:t>Capacidade de cumprir as tarefas atribuídas de maneira adequada e no tempo previsto.</w:t>
      </w:r>
    </w:p>
    <w:p w14:paraId="2A2BA624" w14:textId="77777777" w:rsidR="00571209" w:rsidRPr="00CA0499" w:rsidRDefault="00571209" w:rsidP="00571209">
      <w:pPr>
        <w:numPr>
          <w:ilvl w:val="0"/>
          <w:numId w:val="1"/>
        </w:numPr>
        <w:spacing w:line="276" w:lineRule="auto"/>
        <w:ind w:hanging="360"/>
        <w:contextualSpacing/>
        <w:jc w:val="both"/>
        <w:rPr>
          <w:rFonts w:ascii="Arial" w:hAnsi="Arial" w:cs="Arial"/>
        </w:rPr>
      </w:pPr>
      <w:r>
        <w:rPr>
          <w:rFonts w:ascii="Arial" w:hAnsi="Arial"/>
        </w:rPr>
        <w:t>Capacidade de resolver, de forma autônoma, problemas relacionados ao exercício profissional como docente universitário e com o apoio dos recursos necessários ou da pessoa apropriada dentro da instituição.</w:t>
      </w:r>
    </w:p>
    <w:p w14:paraId="67916F9E" w14:textId="77777777" w:rsidR="00571209" w:rsidRPr="00CA0499" w:rsidRDefault="00571209" w:rsidP="00571209">
      <w:pPr>
        <w:numPr>
          <w:ilvl w:val="0"/>
          <w:numId w:val="1"/>
        </w:numPr>
        <w:spacing w:line="276" w:lineRule="auto"/>
        <w:ind w:hanging="360"/>
        <w:contextualSpacing/>
        <w:jc w:val="both"/>
        <w:rPr>
          <w:rFonts w:ascii="Arial" w:hAnsi="Arial" w:cs="Arial"/>
        </w:rPr>
      </w:pPr>
      <w:r>
        <w:rPr>
          <w:rFonts w:ascii="Arial" w:hAnsi="Arial"/>
        </w:rPr>
        <w:t>Capacidade de adaptar-se ao sistema de trabalho da instituição, bem como de assimilar conceitos, processos e mecanismos de funcionamento interno do centro.</w:t>
      </w:r>
    </w:p>
    <w:p w14:paraId="5173F79C" w14:textId="77777777" w:rsidR="00571209" w:rsidRPr="00CA0499" w:rsidRDefault="00571209" w:rsidP="00571209">
      <w:pPr>
        <w:numPr>
          <w:ilvl w:val="0"/>
          <w:numId w:val="1"/>
        </w:numPr>
        <w:spacing w:line="276" w:lineRule="auto"/>
        <w:ind w:hanging="360"/>
        <w:contextualSpacing/>
        <w:jc w:val="both"/>
        <w:rPr>
          <w:rFonts w:ascii="Arial" w:hAnsi="Arial" w:cs="Arial"/>
        </w:rPr>
      </w:pPr>
      <w:r>
        <w:rPr>
          <w:rFonts w:ascii="Arial" w:hAnsi="Arial"/>
        </w:rPr>
        <w:t>Capacidade de integrar-se à equipe docente da instituição e trabalhar de maneira colaborativa.</w:t>
      </w:r>
    </w:p>
    <w:p w14:paraId="68EEF522" w14:textId="77777777" w:rsidR="00571209" w:rsidRPr="00CA0499" w:rsidRDefault="00571209" w:rsidP="00571209">
      <w:pPr>
        <w:numPr>
          <w:ilvl w:val="0"/>
          <w:numId w:val="1"/>
        </w:numPr>
        <w:spacing w:line="276" w:lineRule="auto"/>
        <w:ind w:hanging="360"/>
        <w:contextualSpacing/>
        <w:jc w:val="both"/>
        <w:rPr>
          <w:rFonts w:ascii="Arial" w:hAnsi="Arial" w:cs="Arial"/>
        </w:rPr>
      </w:pPr>
      <w:r>
        <w:rPr>
          <w:rFonts w:ascii="Arial" w:hAnsi="Arial"/>
        </w:rPr>
        <w:t>Capacidade de se comportar de acordo com as normas sociais, organizacionais e éticas da instituição e da profissão.</w:t>
      </w:r>
    </w:p>
    <w:p w14:paraId="323F14E9" w14:textId="77777777" w:rsidR="00571209" w:rsidRPr="00CA0499" w:rsidRDefault="00571209" w:rsidP="00571209">
      <w:pPr>
        <w:ind w:left="170" w:hanging="170"/>
        <w:jc w:val="both"/>
        <w:rPr>
          <w:rFonts w:ascii="Arial" w:hAnsi="Arial" w:cs="Arial"/>
        </w:rPr>
      </w:pPr>
    </w:p>
    <w:p w14:paraId="3911F647" w14:textId="77777777" w:rsidR="00571209" w:rsidRPr="00CA0499" w:rsidRDefault="00571209" w:rsidP="00571209">
      <w:pPr>
        <w:ind w:left="170" w:hanging="170"/>
        <w:jc w:val="both"/>
        <w:rPr>
          <w:rFonts w:ascii="Arial" w:hAnsi="Arial" w:cs="Arial"/>
        </w:rPr>
      </w:pPr>
      <w:r>
        <w:rPr>
          <w:rFonts w:ascii="Arial" w:hAnsi="Arial"/>
        </w:rPr>
        <w:t>Para isso, durante o período dos estágios na entidade colaboradora, as seguintes tarefas devem ser realizadas:</w:t>
      </w:r>
    </w:p>
    <w:p w14:paraId="0121CE26" w14:textId="77777777" w:rsidR="00571209" w:rsidRPr="00CA0499" w:rsidRDefault="00571209" w:rsidP="00571209">
      <w:pPr>
        <w:ind w:left="170" w:hanging="170"/>
        <w:jc w:val="both"/>
        <w:rPr>
          <w:rFonts w:ascii="Arial" w:hAnsi="Arial" w:cs="Arial"/>
        </w:rPr>
      </w:pPr>
    </w:p>
    <w:p w14:paraId="08EE3ECE" w14:textId="77777777" w:rsidR="00571209" w:rsidRPr="00CA0499" w:rsidRDefault="00571209" w:rsidP="00571209">
      <w:pPr>
        <w:numPr>
          <w:ilvl w:val="0"/>
          <w:numId w:val="2"/>
        </w:numPr>
        <w:spacing w:line="276" w:lineRule="auto"/>
        <w:ind w:hanging="360"/>
        <w:contextualSpacing/>
        <w:jc w:val="both"/>
        <w:rPr>
          <w:rFonts w:ascii="Arial" w:hAnsi="Arial" w:cs="Arial"/>
        </w:rPr>
      </w:pPr>
      <w:r>
        <w:rPr>
          <w:rFonts w:ascii="Arial" w:hAnsi="Arial"/>
        </w:rPr>
        <w:t>Ministrar aulas na educação superior.</w:t>
      </w:r>
    </w:p>
    <w:p w14:paraId="36EC24C0" w14:textId="77777777" w:rsidR="00571209" w:rsidRPr="00CA0499" w:rsidRDefault="00571209" w:rsidP="00571209">
      <w:pPr>
        <w:numPr>
          <w:ilvl w:val="0"/>
          <w:numId w:val="2"/>
        </w:numPr>
        <w:spacing w:line="276" w:lineRule="auto"/>
        <w:ind w:hanging="360"/>
        <w:contextualSpacing/>
        <w:jc w:val="both"/>
        <w:rPr>
          <w:rFonts w:ascii="Arial" w:hAnsi="Arial" w:cs="Arial"/>
        </w:rPr>
      </w:pPr>
      <w:r>
        <w:rPr>
          <w:rFonts w:ascii="Arial" w:hAnsi="Arial"/>
        </w:rPr>
        <w:t>Planejamento e avaliação dos processos de ensino e aprendizagem em aulas universitárias.</w:t>
      </w:r>
    </w:p>
    <w:p w14:paraId="1C4ABCC5" w14:textId="77777777" w:rsidR="00571209" w:rsidRPr="00CA0499" w:rsidRDefault="00571209" w:rsidP="00571209">
      <w:pPr>
        <w:numPr>
          <w:ilvl w:val="0"/>
          <w:numId w:val="2"/>
        </w:numPr>
        <w:spacing w:line="276" w:lineRule="auto"/>
        <w:ind w:hanging="360"/>
        <w:contextualSpacing/>
        <w:jc w:val="both"/>
        <w:rPr>
          <w:rFonts w:ascii="Arial" w:hAnsi="Arial" w:cs="Arial"/>
        </w:rPr>
      </w:pPr>
      <w:r>
        <w:rPr>
          <w:rFonts w:ascii="Arial" w:hAnsi="Arial"/>
        </w:rPr>
        <w:t>Criação e adaptação de materiais didáticos utilizados na universidade.</w:t>
      </w:r>
    </w:p>
    <w:p w14:paraId="7A3899A5" w14:textId="77777777" w:rsidR="00571209" w:rsidRPr="00CA0499" w:rsidRDefault="00571209" w:rsidP="00571209">
      <w:pPr>
        <w:numPr>
          <w:ilvl w:val="0"/>
          <w:numId w:val="2"/>
        </w:numPr>
        <w:spacing w:line="276" w:lineRule="auto"/>
        <w:ind w:hanging="360"/>
        <w:contextualSpacing/>
        <w:jc w:val="both"/>
        <w:rPr>
          <w:rFonts w:ascii="Arial" w:hAnsi="Arial" w:cs="Arial"/>
        </w:rPr>
      </w:pPr>
      <w:r>
        <w:rPr>
          <w:rFonts w:ascii="Arial" w:hAnsi="Arial"/>
        </w:rPr>
        <w:t>Projeto e administração de avaliações de competências em diversos âmbitos das aulas universitárias.</w:t>
      </w:r>
    </w:p>
    <w:p w14:paraId="686B451A" w14:textId="77777777" w:rsidR="00571209" w:rsidRPr="00CA0499" w:rsidRDefault="00571209" w:rsidP="00571209">
      <w:pPr>
        <w:numPr>
          <w:ilvl w:val="0"/>
          <w:numId w:val="2"/>
        </w:numPr>
        <w:spacing w:line="276" w:lineRule="auto"/>
        <w:ind w:hanging="360"/>
        <w:contextualSpacing/>
        <w:jc w:val="both"/>
        <w:rPr>
          <w:rFonts w:ascii="Arial" w:hAnsi="Arial" w:cs="Arial"/>
        </w:rPr>
      </w:pPr>
      <w:r>
        <w:rPr>
          <w:rFonts w:ascii="Arial" w:hAnsi="Arial"/>
        </w:rPr>
        <w:t>Correção de atividades próprias do âmbito de ensino e de aprendizagem na educação superior.</w:t>
      </w:r>
    </w:p>
    <w:p w14:paraId="7646E184" w14:textId="77777777" w:rsidR="00571209" w:rsidRPr="00CA0499" w:rsidRDefault="00571209" w:rsidP="00571209">
      <w:pPr>
        <w:numPr>
          <w:ilvl w:val="0"/>
          <w:numId w:val="2"/>
        </w:numPr>
        <w:spacing w:line="276" w:lineRule="auto"/>
        <w:ind w:hanging="360"/>
        <w:contextualSpacing/>
        <w:jc w:val="both"/>
        <w:rPr>
          <w:rFonts w:ascii="Arial" w:hAnsi="Arial" w:cs="Arial"/>
        </w:rPr>
      </w:pPr>
      <w:r>
        <w:rPr>
          <w:rFonts w:ascii="Arial" w:hAnsi="Arial"/>
        </w:rPr>
        <w:t>Análise e avaliação da própria atuação docente e do desenvolvimento profissional para detectar pontos de melhoria.</w:t>
      </w:r>
    </w:p>
    <w:p w14:paraId="18467473" w14:textId="77777777" w:rsidR="00571209" w:rsidRPr="00571209" w:rsidRDefault="00571209" w:rsidP="00571209">
      <w:pPr>
        <w:numPr>
          <w:ilvl w:val="0"/>
          <w:numId w:val="2"/>
        </w:numPr>
        <w:spacing w:after="200" w:line="276" w:lineRule="auto"/>
        <w:ind w:hanging="360"/>
        <w:contextualSpacing/>
        <w:jc w:val="both"/>
        <w:rPr>
          <w:rFonts w:ascii="Arial" w:eastAsia="Calibri" w:hAnsi="Arial" w:cs="Arial"/>
        </w:rPr>
      </w:pPr>
      <w:r>
        <w:rPr>
          <w:rFonts w:ascii="Arial" w:hAnsi="Arial"/>
        </w:rPr>
        <w:t>Coordenação com a equipe docente.</w:t>
      </w:r>
    </w:p>
    <w:p w14:paraId="61EE1E0A" w14:textId="77777777" w:rsidR="00571209" w:rsidRPr="00CA0499" w:rsidRDefault="00571209" w:rsidP="00571209">
      <w:pPr>
        <w:numPr>
          <w:ilvl w:val="0"/>
          <w:numId w:val="2"/>
        </w:numPr>
        <w:spacing w:after="200" w:line="276" w:lineRule="auto"/>
        <w:ind w:hanging="360"/>
        <w:contextualSpacing/>
        <w:jc w:val="both"/>
        <w:rPr>
          <w:rFonts w:ascii="Arial" w:eastAsia="Calibri" w:hAnsi="Arial" w:cs="Arial"/>
        </w:rPr>
      </w:pPr>
    </w:p>
    <w:p w14:paraId="070363AA" w14:textId="77777777" w:rsidR="00571209" w:rsidRPr="00CA0499" w:rsidRDefault="00571209" w:rsidP="00571209">
      <w:pPr>
        <w:ind w:left="170" w:hanging="170"/>
        <w:jc w:val="both"/>
        <w:rPr>
          <w:rFonts w:ascii="Arial" w:hAnsi="Arial" w:cs="Arial"/>
        </w:rPr>
      </w:pPr>
    </w:p>
    <w:p w14:paraId="2813382B" w14:textId="77777777" w:rsidR="00571209" w:rsidRPr="00CA0499" w:rsidRDefault="00571209" w:rsidP="00571209">
      <w:pPr>
        <w:ind w:left="170" w:hanging="170"/>
        <w:jc w:val="both"/>
        <w:rPr>
          <w:rFonts w:ascii="Arial" w:hAnsi="Arial" w:cs="Arial"/>
        </w:rPr>
      </w:pPr>
    </w:p>
    <w:p w14:paraId="045E8112" w14:textId="77777777" w:rsidR="00571209" w:rsidRPr="00CA0499" w:rsidRDefault="00571209" w:rsidP="00571209">
      <w:pPr>
        <w:jc w:val="both"/>
        <w:rPr>
          <w:rFonts w:ascii="Arial" w:hAnsi="Arial" w:cs="Arial"/>
        </w:rPr>
      </w:pPr>
      <w:r>
        <w:rPr>
          <w:rFonts w:ascii="Arial" w:hAnsi="Arial"/>
          <w:b/>
        </w:rPr>
        <w:lastRenderedPageBreak/>
        <w:t>II. ESTRUTURA E ORGANIZAÇÃO</w:t>
      </w:r>
    </w:p>
    <w:p w14:paraId="388A52E6" w14:textId="77777777" w:rsidR="00571209" w:rsidRPr="00CA0499" w:rsidRDefault="00571209" w:rsidP="00571209">
      <w:pPr>
        <w:jc w:val="both"/>
        <w:rPr>
          <w:rFonts w:ascii="Arial" w:hAnsi="Arial" w:cs="Arial"/>
        </w:rPr>
      </w:pPr>
    </w:p>
    <w:p w14:paraId="2D9B26B6" w14:textId="77777777" w:rsidR="00571209" w:rsidRPr="00CA0499" w:rsidRDefault="00571209" w:rsidP="00571209">
      <w:pPr>
        <w:jc w:val="both"/>
        <w:rPr>
          <w:rFonts w:ascii="Arial" w:hAnsi="Arial" w:cs="Arial"/>
        </w:rPr>
      </w:pPr>
      <w:r>
        <w:rPr>
          <w:rFonts w:ascii="Arial" w:hAnsi="Arial"/>
        </w:rPr>
        <w:t xml:space="preserve">Os estágios no centro de estágios serão </w:t>
      </w:r>
      <w:proofErr w:type="gramStart"/>
      <w:r>
        <w:rPr>
          <w:rFonts w:ascii="Arial" w:hAnsi="Arial"/>
        </w:rPr>
        <w:t>organizadas</w:t>
      </w:r>
      <w:proofErr w:type="gramEnd"/>
      <w:r>
        <w:rPr>
          <w:rFonts w:ascii="Arial" w:hAnsi="Arial"/>
        </w:rPr>
        <w:t xml:space="preserve"> em duas etapas:</w:t>
      </w:r>
    </w:p>
    <w:p w14:paraId="3428CFD6" w14:textId="77777777" w:rsidR="00571209" w:rsidRPr="00CA0499" w:rsidRDefault="00571209" w:rsidP="00571209">
      <w:pPr>
        <w:jc w:val="both"/>
        <w:rPr>
          <w:rFonts w:ascii="Arial" w:hAnsi="Arial" w:cs="Arial"/>
        </w:rPr>
      </w:pPr>
    </w:p>
    <w:p w14:paraId="1CBA15AB" w14:textId="77777777" w:rsidR="00571209" w:rsidRPr="00CA0499" w:rsidRDefault="00571209" w:rsidP="00571209">
      <w:pPr>
        <w:jc w:val="both"/>
        <w:rPr>
          <w:rFonts w:ascii="Arial" w:hAnsi="Arial" w:cs="Arial"/>
        </w:rPr>
      </w:pPr>
      <w:r>
        <w:rPr>
          <w:rFonts w:ascii="Arial" w:hAnsi="Arial"/>
          <w:b/>
          <w:i/>
        </w:rPr>
        <w:t>2.1. Fase de observação:</w:t>
      </w:r>
    </w:p>
    <w:p w14:paraId="29DDFB31" w14:textId="77777777" w:rsidR="00571209" w:rsidRPr="00CA0499" w:rsidRDefault="00571209" w:rsidP="00571209">
      <w:pPr>
        <w:jc w:val="both"/>
        <w:rPr>
          <w:rFonts w:ascii="Arial" w:hAnsi="Arial" w:cs="Arial"/>
        </w:rPr>
      </w:pPr>
    </w:p>
    <w:p w14:paraId="43FA57E0" w14:textId="77777777" w:rsidR="00571209" w:rsidRDefault="00571209" w:rsidP="00571209">
      <w:pPr>
        <w:tabs>
          <w:tab w:val="left" w:pos="1650"/>
        </w:tabs>
        <w:ind w:left="240"/>
        <w:jc w:val="both"/>
        <w:rPr>
          <w:rFonts w:ascii="Arial" w:eastAsia="Arial" w:hAnsi="Arial" w:cs="Arial"/>
        </w:rPr>
      </w:pPr>
      <w:bookmarkStart w:id="1" w:name="_6fii0ceztrki"/>
      <w:bookmarkEnd w:id="1"/>
      <w:r>
        <w:rPr>
          <w:rFonts w:ascii="Arial" w:hAnsi="Arial"/>
        </w:rPr>
        <w:t xml:space="preserve">Durante esta fase, o professor de estágio deve, por um lado, conhecer por meio de observação, o contexto educacional em que vai atuar e o grupo de alunos que lhe foi designado; por outro lado, deve programar a unidade didática a ser ministrada, planejar as sessões de aula e preparar os materiais que utilizará. A unidade didática deve abranger </w:t>
      </w:r>
      <w:r>
        <w:rPr>
          <w:rFonts w:ascii="Arial" w:hAnsi="Arial"/>
          <w:b/>
        </w:rPr>
        <w:t>10 horas de aula</w:t>
      </w:r>
      <w:r>
        <w:rPr>
          <w:rFonts w:ascii="Arial" w:hAnsi="Arial"/>
        </w:rPr>
        <w:t xml:space="preserve">. </w:t>
      </w:r>
    </w:p>
    <w:p w14:paraId="7609F461" w14:textId="77777777" w:rsidR="00571209" w:rsidRPr="00CA0499" w:rsidRDefault="00571209" w:rsidP="00571209">
      <w:pPr>
        <w:tabs>
          <w:tab w:val="left" w:pos="1650"/>
        </w:tabs>
        <w:ind w:left="240"/>
        <w:jc w:val="both"/>
        <w:rPr>
          <w:rFonts w:ascii="Arial" w:hAnsi="Arial" w:cs="Arial"/>
        </w:rPr>
      </w:pPr>
    </w:p>
    <w:p w14:paraId="76F11C6E" w14:textId="77777777" w:rsidR="00571209" w:rsidRDefault="00571209" w:rsidP="00571209">
      <w:pPr>
        <w:tabs>
          <w:tab w:val="left" w:pos="1650"/>
        </w:tabs>
        <w:ind w:left="240"/>
        <w:jc w:val="both"/>
        <w:rPr>
          <w:rFonts w:ascii="Arial" w:eastAsia="Arial" w:hAnsi="Arial" w:cs="Arial"/>
        </w:rPr>
      </w:pPr>
      <w:r>
        <w:rPr>
          <w:rFonts w:ascii="Arial" w:hAnsi="Arial"/>
        </w:rPr>
        <w:t xml:space="preserve">O período de observação deve, no mínimo, de </w:t>
      </w:r>
      <w:r>
        <w:rPr>
          <w:rFonts w:ascii="Arial" w:hAnsi="Arial"/>
          <w:b/>
        </w:rPr>
        <w:t>6 horas</w:t>
      </w:r>
      <w:r>
        <w:rPr>
          <w:rFonts w:ascii="Arial" w:hAnsi="Arial"/>
        </w:rPr>
        <w:t>, de modo que o professor em formação esteja ciente dos seguintes aspectos:</w:t>
      </w:r>
    </w:p>
    <w:p w14:paraId="1ADC9715" w14:textId="77777777" w:rsidR="00571209" w:rsidRPr="00CA0499" w:rsidRDefault="00571209" w:rsidP="00571209">
      <w:pPr>
        <w:tabs>
          <w:tab w:val="left" w:pos="1650"/>
        </w:tabs>
        <w:ind w:left="240"/>
        <w:jc w:val="both"/>
        <w:rPr>
          <w:rFonts w:ascii="Arial" w:hAnsi="Arial" w:cs="Arial"/>
        </w:rPr>
      </w:pPr>
    </w:p>
    <w:p w14:paraId="1B9CC27E" w14:textId="77777777" w:rsidR="00571209" w:rsidRPr="00CA0499" w:rsidRDefault="00571209" w:rsidP="00571209">
      <w:pPr>
        <w:numPr>
          <w:ilvl w:val="0"/>
          <w:numId w:val="3"/>
        </w:numPr>
        <w:tabs>
          <w:tab w:val="left" w:pos="1650"/>
        </w:tabs>
        <w:spacing w:line="276" w:lineRule="auto"/>
        <w:ind w:left="720" w:hanging="360"/>
        <w:contextualSpacing/>
        <w:jc w:val="both"/>
        <w:rPr>
          <w:rFonts w:ascii="Arial" w:hAnsi="Arial" w:cs="Arial"/>
        </w:rPr>
      </w:pPr>
      <w:r>
        <w:rPr>
          <w:rFonts w:ascii="Arial" w:hAnsi="Arial"/>
        </w:rPr>
        <w:t>Estrutura institucional</w:t>
      </w:r>
    </w:p>
    <w:p w14:paraId="67DE28A6" w14:textId="77777777" w:rsidR="00571209" w:rsidRPr="00CA0499" w:rsidRDefault="00571209" w:rsidP="00571209">
      <w:pPr>
        <w:numPr>
          <w:ilvl w:val="0"/>
          <w:numId w:val="3"/>
        </w:numPr>
        <w:tabs>
          <w:tab w:val="left" w:pos="1650"/>
        </w:tabs>
        <w:spacing w:line="276" w:lineRule="auto"/>
        <w:ind w:left="720" w:hanging="360"/>
        <w:contextualSpacing/>
        <w:jc w:val="both"/>
        <w:rPr>
          <w:rFonts w:ascii="Arial" w:hAnsi="Arial" w:cs="Arial"/>
        </w:rPr>
      </w:pPr>
      <w:r>
        <w:rPr>
          <w:rFonts w:ascii="Arial" w:hAnsi="Arial"/>
        </w:rPr>
        <w:t>Distribuição de espaços</w:t>
      </w:r>
    </w:p>
    <w:p w14:paraId="50CA5014" w14:textId="77777777" w:rsidR="00571209" w:rsidRPr="00CA0499" w:rsidRDefault="00571209" w:rsidP="00571209">
      <w:pPr>
        <w:numPr>
          <w:ilvl w:val="0"/>
          <w:numId w:val="3"/>
        </w:numPr>
        <w:tabs>
          <w:tab w:val="left" w:pos="1650"/>
        </w:tabs>
        <w:spacing w:line="276" w:lineRule="auto"/>
        <w:ind w:left="720" w:hanging="360"/>
        <w:contextualSpacing/>
        <w:jc w:val="both"/>
        <w:rPr>
          <w:rFonts w:ascii="Arial" w:hAnsi="Arial" w:cs="Arial"/>
        </w:rPr>
      </w:pPr>
      <w:r>
        <w:rPr>
          <w:rFonts w:ascii="Arial" w:hAnsi="Arial"/>
        </w:rPr>
        <w:t>Recursos disponíveis (no centro e na sala de aula)</w:t>
      </w:r>
    </w:p>
    <w:p w14:paraId="7C6EFF0E" w14:textId="77777777" w:rsidR="00571209" w:rsidRPr="00CA0499" w:rsidRDefault="00571209" w:rsidP="00571209">
      <w:pPr>
        <w:numPr>
          <w:ilvl w:val="0"/>
          <w:numId w:val="3"/>
        </w:numPr>
        <w:tabs>
          <w:tab w:val="left" w:pos="1650"/>
        </w:tabs>
        <w:spacing w:line="276" w:lineRule="auto"/>
        <w:ind w:left="720" w:hanging="360"/>
        <w:contextualSpacing/>
        <w:jc w:val="both"/>
        <w:rPr>
          <w:rFonts w:ascii="Arial" w:hAnsi="Arial" w:cs="Arial"/>
        </w:rPr>
      </w:pPr>
      <w:r>
        <w:rPr>
          <w:rFonts w:ascii="Arial" w:hAnsi="Arial"/>
        </w:rPr>
        <w:t>Metodologia de aprendizagem</w:t>
      </w:r>
    </w:p>
    <w:p w14:paraId="493BBC96" w14:textId="77777777" w:rsidR="00571209" w:rsidRPr="00CA0499" w:rsidRDefault="00571209" w:rsidP="00571209">
      <w:pPr>
        <w:numPr>
          <w:ilvl w:val="0"/>
          <w:numId w:val="3"/>
        </w:numPr>
        <w:tabs>
          <w:tab w:val="left" w:pos="1650"/>
        </w:tabs>
        <w:spacing w:line="276" w:lineRule="auto"/>
        <w:ind w:left="720" w:hanging="360"/>
        <w:contextualSpacing/>
        <w:jc w:val="both"/>
        <w:rPr>
          <w:rFonts w:ascii="Arial" w:hAnsi="Arial" w:cs="Arial"/>
        </w:rPr>
      </w:pPr>
      <w:r>
        <w:rPr>
          <w:rFonts w:ascii="Arial" w:hAnsi="Arial"/>
        </w:rPr>
        <w:t>Currículo e programa</w:t>
      </w:r>
    </w:p>
    <w:p w14:paraId="13BEB41E" w14:textId="77777777" w:rsidR="00571209" w:rsidRPr="00CA0499" w:rsidRDefault="00571209" w:rsidP="00571209">
      <w:pPr>
        <w:numPr>
          <w:ilvl w:val="0"/>
          <w:numId w:val="3"/>
        </w:numPr>
        <w:tabs>
          <w:tab w:val="left" w:pos="1650"/>
        </w:tabs>
        <w:spacing w:line="276" w:lineRule="auto"/>
        <w:ind w:left="720" w:hanging="360"/>
        <w:contextualSpacing/>
        <w:jc w:val="both"/>
        <w:rPr>
          <w:rFonts w:ascii="Arial" w:hAnsi="Arial" w:cs="Arial"/>
        </w:rPr>
      </w:pPr>
      <w:r>
        <w:rPr>
          <w:rFonts w:ascii="Arial" w:hAnsi="Arial"/>
        </w:rPr>
        <w:t>Características do grupo para o qual você vai ensinar (estilos de aprendizagem, preferências e necessidades, personalidade, função).</w:t>
      </w:r>
    </w:p>
    <w:p w14:paraId="16108C69" w14:textId="77777777" w:rsidR="00571209" w:rsidRPr="00CA0499" w:rsidRDefault="00571209" w:rsidP="00571209">
      <w:pPr>
        <w:numPr>
          <w:ilvl w:val="0"/>
          <w:numId w:val="3"/>
        </w:numPr>
        <w:tabs>
          <w:tab w:val="left" w:pos="1650"/>
        </w:tabs>
        <w:spacing w:line="276" w:lineRule="auto"/>
        <w:ind w:left="720" w:hanging="360"/>
        <w:contextualSpacing/>
        <w:jc w:val="both"/>
        <w:rPr>
          <w:rFonts w:ascii="Arial" w:hAnsi="Arial" w:cs="Arial"/>
        </w:rPr>
      </w:pPr>
      <w:r>
        <w:rPr>
          <w:rFonts w:ascii="Arial" w:hAnsi="Arial"/>
        </w:rPr>
        <w:t xml:space="preserve">Papel do professor </w:t>
      </w:r>
    </w:p>
    <w:p w14:paraId="13E763C0" w14:textId="77777777" w:rsidR="00571209" w:rsidRPr="00CA0499" w:rsidRDefault="00571209" w:rsidP="00571209">
      <w:pPr>
        <w:numPr>
          <w:ilvl w:val="0"/>
          <w:numId w:val="3"/>
        </w:numPr>
        <w:tabs>
          <w:tab w:val="left" w:pos="1650"/>
        </w:tabs>
        <w:spacing w:line="276" w:lineRule="auto"/>
        <w:ind w:left="720" w:hanging="360"/>
        <w:contextualSpacing/>
        <w:jc w:val="both"/>
        <w:rPr>
          <w:rFonts w:ascii="Arial" w:hAnsi="Arial" w:cs="Arial"/>
        </w:rPr>
      </w:pPr>
      <w:r>
        <w:rPr>
          <w:rFonts w:ascii="Arial" w:hAnsi="Arial"/>
        </w:rPr>
        <w:t>Prática comum na utilização de materiais</w:t>
      </w:r>
    </w:p>
    <w:p w14:paraId="2EEA7ACB" w14:textId="77777777" w:rsidR="00571209" w:rsidRPr="00CA0499" w:rsidRDefault="00571209" w:rsidP="00571209">
      <w:pPr>
        <w:tabs>
          <w:tab w:val="left" w:pos="1650"/>
        </w:tabs>
        <w:ind w:left="600"/>
        <w:jc w:val="both"/>
        <w:rPr>
          <w:rFonts w:ascii="Arial" w:hAnsi="Arial" w:cs="Arial"/>
        </w:rPr>
      </w:pPr>
    </w:p>
    <w:p w14:paraId="74758081" w14:textId="77777777" w:rsidR="00571209" w:rsidRPr="00CA0499" w:rsidRDefault="00571209" w:rsidP="00571209">
      <w:pPr>
        <w:tabs>
          <w:tab w:val="left" w:pos="1650"/>
        </w:tabs>
        <w:ind w:left="240"/>
        <w:jc w:val="both"/>
        <w:rPr>
          <w:rFonts w:ascii="Arial" w:hAnsi="Arial" w:cs="Arial"/>
        </w:rPr>
      </w:pPr>
      <w:r>
        <w:rPr>
          <w:rFonts w:ascii="Arial" w:hAnsi="Arial"/>
        </w:rPr>
        <w:t>Durante o processo de observação, o professor em formação deve tomar cuidado para não interferir no processo de ensino. Se o aluno realizar os estágios no seu local de trabalho, igualmente deverá considerar todas essas questões.</w:t>
      </w:r>
    </w:p>
    <w:p w14:paraId="5ACFCEFF" w14:textId="77777777" w:rsidR="00571209" w:rsidRPr="00CA0499" w:rsidRDefault="00571209" w:rsidP="00571209">
      <w:pPr>
        <w:tabs>
          <w:tab w:val="left" w:pos="1650"/>
        </w:tabs>
        <w:ind w:left="240"/>
        <w:jc w:val="both"/>
        <w:rPr>
          <w:rFonts w:ascii="Arial" w:hAnsi="Arial" w:cs="Arial"/>
        </w:rPr>
      </w:pPr>
    </w:p>
    <w:p w14:paraId="7144E978" w14:textId="77777777" w:rsidR="00571209" w:rsidRPr="00CA0499" w:rsidRDefault="00571209" w:rsidP="00571209">
      <w:pPr>
        <w:tabs>
          <w:tab w:val="left" w:pos="1650"/>
        </w:tabs>
        <w:ind w:left="240"/>
        <w:jc w:val="both"/>
        <w:rPr>
          <w:rFonts w:ascii="Arial" w:hAnsi="Arial" w:cs="Arial"/>
        </w:rPr>
      </w:pPr>
      <w:r>
        <w:rPr>
          <w:rFonts w:ascii="Arial" w:hAnsi="Arial"/>
        </w:rPr>
        <w:t xml:space="preserve">Depois que o professor em formação terminar o período de observação, com base em todas as informações coletadas, ele deverá elaborar a programação da unidade didática e os materiais correspondentes, se necessário. O aluno deve dispor de, pelo menos, uma semana para realizar esse trabalho. </w:t>
      </w:r>
    </w:p>
    <w:p w14:paraId="7BBDA2D1" w14:textId="77777777" w:rsidR="00571209" w:rsidRPr="00CA0499" w:rsidRDefault="00571209" w:rsidP="00571209">
      <w:pPr>
        <w:tabs>
          <w:tab w:val="left" w:pos="1650"/>
        </w:tabs>
        <w:ind w:left="240"/>
        <w:jc w:val="both"/>
        <w:rPr>
          <w:rFonts w:ascii="Arial" w:hAnsi="Arial" w:cs="Arial"/>
        </w:rPr>
      </w:pPr>
    </w:p>
    <w:p w14:paraId="351C2071" w14:textId="77777777" w:rsidR="00571209" w:rsidRPr="00CA0499" w:rsidRDefault="00571209" w:rsidP="00571209">
      <w:pPr>
        <w:tabs>
          <w:tab w:val="left" w:pos="1650"/>
        </w:tabs>
        <w:ind w:left="240"/>
        <w:jc w:val="both"/>
        <w:rPr>
          <w:rFonts w:ascii="Arial" w:hAnsi="Arial" w:cs="Arial"/>
        </w:rPr>
      </w:pPr>
      <w:r>
        <w:rPr>
          <w:rFonts w:ascii="Arial" w:hAnsi="Arial"/>
        </w:rPr>
        <w:t xml:space="preserve">Para o planejamento de aulas, podem ser usados diferentes formatos. O professor de estágios deve escolher a que for mais adequada para o contexto em que </w:t>
      </w:r>
      <w:proofErr w:type="gramStart"/>
      <w:r>
        <w:rPr>
          <w:rFonts w:ascii="Arial" w:hAnsi="Arial"/>
        </w:rPr>
        <w:t>as estágios</w:t>
      </w:r>
      <w:proofErr w:type="gramEnd"/>
      <w:r>
        <w:rPr>
          <w:rFonts w:ascii="Arial" w:hAnsi="Arial"/>
        </w:rPr>
        <w:t xml:space="preserve"> serão realizadas. Nelas, poderá fazer quaisquer alterações ou ajustes que julgar apropriados(as). </w:t>
      </w:r>
      <w:r>
        <w:rPr>
          <w:rFonts w:ascii="Arial" w:hAnsi="Arial"/>
          <w:highlight w:val="white"/>
        </w:rPr>
        <w:t xml:space="preserve">Em alguns casos, poderá negociar a programação com seus alunos, mas em outros estará limitado à estrutura do centro docente ou às diretrizes do tutor que lhe cedeu o grupo para implementar sua unidade. </w:t>
      </w:r>
    </w:p>
    <w:p w14:paraId="131553EA" w14:textId="77777777" w:rsidR="00571209" w:rsidRPr="00CA0499" w:rsidRDefault="00571209" w:rsidP="00571209">
      <w:pPr>
        <w:tabs>
          <w:tab w:val="left" w:pos="1650"/>
        </w:tabs>
        <w:ind w:left="240"/>
        <w:jc w:val="both"/>
        <w:rPr>
          <w:rFonts w:ascii="Arial" w:hAnsi="Arial" w:cs="Arial"/>
        </w:rPr>
      </w:pPr>
    </w:p>
    <w:p w14:paraId="3440E8B6" w14:textId="77777777" w:rsidR="00571209" w:rsidRPr="00CA0499" w:rsidRDefault="00571209" w:rsidP="00571209">
      <w:pPr>
        <w:tabs>
          <w:tab w:val="left" w:pos="1650"/>
        </w:tabs>
        <w:ind w:left="240"/>
        <w:jc w:val="both"/>
        <w:rPr>
          <w:rFonts w:ascii="Arial" w:hAnsi="Arial" w:cs="Arial"/>
        </w:rPr>
      </w:pPr>
      <w:r>
        <w:rPr>
          <w:rFonts w:ascii="Arial" w:hAnsi="Arial"/>
        </w:rPr>
        <w:t>Conforme mencionado anteriormente, a unidade didática deverá abranger 10 horas de aula.</w:t>
      </w:r>
    </w:p>
    <w:p w14:paraId="392C6A81" w14:textId="77777777" w:rsidR="00571209" w:rsidRPr="00CA0499" w:rsidRDefault="00571209" w:rsidP="00571209">
      <w:pPr>
        <w:jc w:val="both"/>
        <w:rPr>
          <w:rFonts w:ascii="Arial" w:hAnsi="Arial" w:cs="Arial"/>
        </w:rPr>
      </w:pPr>
    </w:p>
    <w:p w14:paraId="77FEAF47" w14:textId="77777777" w:rsidR="00571209" w:rsidRPr="00CA0499" w:rsidRDefault="00571209" w:rsidP="00571209">
      <w:pPr>
        <w:jc w:val="both"/>
        <w:rPr>
          <w:rFonts w:ascii="Arial" w:hAnsi="Arial" w:cs="Arial"/>
        </w:rPr>
      </w:pPr>
      <w:r>
        <w:rPr>
          <w:rFonts w:ascii="Arial" w:hAnsi="Arial"/>
          <w:b/>
          <w:i/>
        </w:rPr>
        <w:t>2.2. Fase de ensino:</w:t>
      </w:r>
    </w:p>
    <w:p w14:paraId="00971D86" w14:textId="77777777" w:rsidR="00571209" w:rsidRPr="00CA0499" w:rsidRDefault="00571209" w:rsidP="00571209">
      <w:pPr>
        <w:jc w:val="both"/>
        <w:rPr>
          <w:rFonts w:ascii="Arial" w:hAnsi="Arial" w:cs="Arial"/>
        </w:rPr>
      </w:pPr>
    </w:p>
    <w:p w14:paraId="4054525B" w14:textId="77777777" w:rsidR="00571209" w:rsidRPr="00CA0499" w:rsidRDefault="00571209" w:rsidP="00571209">
      <w:pPr>
        <w:jc w:val="both"/>
        <w:rPr>
          <w:rFonts w:ascii="Arial" w:hAnsi="Arial" w:cs="Arial"/>
        </w:rPr>
      </w:pPr>
      <w:r>
        <w:rPr>
          <w:rFonts w:ascii="Arial" w:hAnsi="Arial"/>
        </w:rPr>
        <w:t>Nesta etapa, o professor deve ministrar a unidade de didática planejada durante uma ou duas semanas, dependendo de como são distribuídas as horas de docência (10). O tutor observará o professor em formação; após, fornecerá, para este, um feedback mediante um relatório de avaliação que será elaborado ao finalizar os estágios. Igualmente, ao final das sessões, poderá fazer observações que serão levadas em consideração em futuras aulas.</w:t>
      </w:r>
    </w:p>
    <w:p w14:paraId="7DE83B22" w14:textId="77777777" w:rsidR="00571209" w:rsidRPr="00CA0499" w:rsidRDefault="00571209" w:rsidP="00571209">
      <w:pPr>
        <w:spacing w:after="200" w:line="276" w:lineRule="auto"/>
        <w:jc w:val="both"/>
        <w:rPr>
          <w:rFonts w:ascii="Arial" w:hAnsi="Arial" w:cs="Arial"/>
        </w:rPr>
      </w:pPr>
      <w:r>
        <w:rPr>
          <w:rFonts w:ascii="Arial" w:hAnsi="Arial"/>
        </w:rPr>
        <w:t xml:space="preserve">Durante esta etapa, o aluno deve filmar-se em vídeo. Não é necessário que grave todas as sessões; mas; é preciso gravar algumas delas; afinal, posteriormente, terá de escolher 10 minutos para incluir no seu no seu memorial de estágio. O aluno terá de selecionar um fragmento de vídeo que seja particularmente significativo para seu processo formativo e desenvolvimento </w:t>
      </w:r>
      <w:r>
        <w:rPr>
          <w:rFonts w:ascii="Arial" w:hAnsi="Arial"/>
        </w:rPr>
        <w:lastRenderedPageBreak/>
        <w:t>profissional, e argumentar os motivos pelos quais isso acontece. A seguir são fornecidas informações mais detalhadas sobre esse aspecto.</w:t>
      </w:r>
    </w:p>
    <w:p w14:paraId="513176FE" w14:textId="77777777" w:rsidR="00571209" w:rsidRPr="00CA0499" w:rsidRDefault="00571209" w:rsidP="00571209">
      <w:pPr>
        <w:jc w:val="both"/>
        <w:rPr>
          <w:rFonts w:ascii="Arial" w:hAnsi="Arial" w:cs="Arial"/>
        </w:rPr>
      </w:pPr>
      <w:r>
        <w:rPr>
          <w:rFonts w:ascii="Arial" w:hAnsi="Arial"/>
        </w:rPr>
        <w:t>As horas restantes para completar as 25 horas presenciais que o aluno deve ministrar no centro serão destinadas a tutorias com o tutor da instituição e à preparação dos recursos para as fases de observação e ensino.</w:t>
      </w:r>
    </w:p>
    <w:p w14:paraId="71AEE0FC" w14:textId="77777777" w:rsidR="00571209" w:rsidRPr="00CA0499" w:rsidRDefault="00571209" w:rsidP="00571209">
      <w:pPr>
        <w:jc w:val="both"/>
        <w:rPr>
          <w:rFonts w:ascii="Arial" w:hAnsi="Arial" w:cs="Arial"/>
        </w:rPr>
      </w:pPr>
    </w:p>
    <w:p w14:paraId="5CFA2745" w14:textId="77777777" w:rsidR="00571209" w:rsidRPr="00CA0499" w:rsidRDefault="00571209" w:rsidP="00571209">
      <w:pPr>
        <w:jc w:val="both"/>
        <w:rPr>
          <w:rFonts w:ascii="Arial" w:hAnsi="Arial" w:cs="Arial"/>
        </w:rPr>
      </w:pPr>
    </w:p>
    <w:p w14:paraId="03C1687F" w14:textId="77777777" w:rsidR="00571209" w:rsidRPr="00CA0499" w:rsidRDefault="00571209" w:rsidP="00571209">
      <w:pPr>
        <w:jc w:val="both"/>
        <w:rPr>
          <w:rFonts w:ascii="Arial" w:hAnsi="Arial" w:cs="Arial"/>
        </w:rPr>
      </w:pPr>
      <w:r>
        <w:rPr>
          <w:rFonts w:ascii="Arial" w:hAnsi="Arial"/>
          <w:b/>
        </w:rPr>
        <w:t>III. TAREFAS DO TUTOR DO CENTRO DE ESTÁGIOS:</w:t>
      </w:r>
    </w:p>
    <w:p w14:paraId="2DD28F3A" w14:textId="77777777" w:rsidR="00571209" w:rsidRPr="00CA0499" w:rsidRDefault="00571209" w:rsidP="00571209">
      <w:pPr>
        <w:jc w:val="both"/>
        <w:rPr>
          <w:rFonts w:ascii="Arial" w:hAnsi="Arial" w:cs="Arial"/>
        </w:rPr>
      </w:pPr>
    </w:p>
    <w:p w14:paraId="01CD7BAA" w14:textId="77777777" w:rsidR="00571209" w:rsidRPr="00CA0499" w:rsidRDefault="00571209" w:rsidP="00571209">
      <w:pPr>
        <w:jc w:val="both"/>
        <w:rPr>
          <w:rFonts w:ascii="Arial" w:hAnsi="Arial" w:cs="Arial"/>
        </w:rPr>
      </w:pPr>
      <w:r>
        <w:rPr>
          <w:rFonts w:ascii="Arial" w:hAnsi="Arial"/>
        </w:rPr>
        <w:t>As tarefas do tutor do centro de estágios são as seguintes:</w:t>
      </w:r>
    </w:p>
    <w:p w14:paraId="430DE932" w14:textId="77777777" w:rsidR="00571209" w:rsidRPr="00CA0499" w:rsidRDefault="00571209" w:rsidP="00571209">
      <w:pPr>
        <w:jc w:val="both"/>
        <w:rPr>
          <w:rFonts w:ascii="Arial" w:hAnsi="Arial" w:cs="Arial"/>
        </w:rPr>
      </w:pPr>
    </w:p>
    <w:p w14:paraId="07B8051A" w14:textId="77777777" w:rsidR="00571209" w:rsidRPr="00CA0499" w:rsidRDefault="00571209" w:rsidP="00571209">
      <w:pPr>
        <w:ind w:left="170" w:hanging="170"/>
        <w:jc w:val="both"/>
        <w:rPr>
          <w:rFonts w:ascii="Arial" w:hAnsi="Arial" w:cs="Arial"/>
        </w:rPr>
      </w:pPr>
      <w:r>
        <w:rPr>
          <w:rFonts w:ascii="Arial" w:hAnsi="Arial"/>
        </w:rPr>
        <w:t>• Apoiar o professor em formação, fornecendo as informações necessárias para que ele possa preparar adequadamente as aulas que ministrará.</w:t>
      </w:r>
    </w:p>
    <w:p w14:paraId="39A86A12" w14:textId="77777777" w:rsidR="00571209" w:rsidRPr="00CA0499" w:rsidRDefault="00571209" w:rsidP="00571209">
      <w:pPr>
        <w:ind w:left="170" w:hanging="170"/>
        <w:jc w:val="both"/>
        <w:rPr>
          <w:rFonts w:ascii="Arial" w:hAnsi="Arial" w:cs="Arial"/>
        </w:rPr>
      </w:pPr>
      <w:r>
        <w:rPr>
          <w:rFonts w:ascii="Arial" w:hAnsi="Arial"/>
        </w:rPr>
        <w:t>• Facilitar sua observação de aulas no grupo em que atuará como professor em estágios.</w:t>
      </w:r>
    </w:p>
    <w:p w14:paraId="0CFA1427" w14:textId="77777777" w:rsidR="00571209" w:rsidRPr="00CA0499" w:rsidRDefault="00571209" w:rsidP="00571209">
      <w:pPr>
        <w:ind w:left="170" w:hanging="170"/>
        <w:jc w:val="both"/>
        <w:rPr>
          <w:rFonts w:ascii="Arial" w:hAnsi="Arial" w:cs="Arial"/>
        </w:rPr>
      </w:pPr>
      <w:r>
        <w:rPr>
          <w:rFonts w:ascii="Arial" w:hAnsi="Arial"/>
        </w:rPr>
        <w:t>• Chegar a um consenso com o professor em formação sobre o conteúdo a ser ministrado.</w:t>
      </w:r>
    </w:p>
    <w:p w14:paraId="70E3C6F3" w14:textId="77777777" w:rsidR="00571209" w:rsidRPr="00CA0499" w:rsidRDefault="00571209" w:rsidP="00571209">
      <w:pPr>
        <w:ind w:left="170" w:hanging="170"/>
        <w:jc w:val="both"/>
        <w:rPr>
          <w:rFonts w:ascii="Arial" w:hAnsi="Arial" w:cs="Arial"/>
        </w:rPr>
      </w:pPr>
      <w:r>
        <w:rPr>
          <w:rFonts w:ascii="Arial" w:hAnsi="Arial"/>
        </w:rPr>
        <w:t>• Observar o professor em formação durante a fase de ensino da unidade didática e fazer as observações que considerar apropriadas.</w:t>
      </w:r>
    </w:p>
    <w:p w14:paraId="6D544D9D" w14:textId="77777777" w:rsidR="00571209" w:rsidRPr="00CA0499" w:rsidRDefault="00571209" w:rsidP="00571209">
      <w:pPr>
        <w:ind w:left="170" w:hanging="170"/>
        <w:jc w:val="both"/>
        <w:rPr>
          <w:rFonts w:ascii="Arial" w:hAnsi="Arial" w:cs="Arial"/>
        </w:rPr>
      </w:pPr>
      <w:r>
        <w:rPr>
          <w:rFonts w:ascii="Arial" w:hAnsi="Arial"/>
        </w:rPr>
        <w:t>• Concluir o relatório de avaliação dos estágios.</w:t>
      </w:r>
    </w:p>
    <w:p w14:paraId="56326B42" w14:textId="77777777" w:rsidR="00571209" w:rsidRPr="00CA0499" w:rsidRDefault="00571209" w:rsidP="00571209">
      <w:pPr>
        <w:ind w:left="170" w:hanging="170"/>
        <w:jc w:val="both"/>
        <w:rPr>
          <w:rFonts w:ascii="Arial" w:hAnsi="Arial" w:cs="Arial"/>
        </w:rPr>
      </w:pPr>
      <w:r>
        <w:rPr>
          <w:rFonts w:ascii="Arial" w:hAnsi="Arial"/>
        </w:rPr>
        <w:t xml:space="preserve">• Colaborar, de forma coordenada, com o tutor da </w:t>
      </w:r>
      <w:proofErr w:type="spellStart"/>
      <w:r>
        <w:rPr>
          <w:rFonts w:ascii="Arial" w:hAnsi="Arial"/>
        </w:rPr>
        <w:t>Universidad</w:t>
      </w:r>
      <w:proofErr w:type="spellEnd"/>
      <w:r>
        <w:rPr>
          <w:rFonts w:ascii="Arial" w:hAnsi="Arial"/>
        </w:rPr>
        <w:t xml:space="preserve"> </w:t>
      </w:r>
      <w:proofErr w:type="spellStart"/>
      <w:r>
        <w:rPr>
          <w:rFonts w:ascii="Arial" w:hAnsi="Arial"/>
        </w:rPr>
        <w:t>Europea</w:t>
      </w:r>
      <w:proofErr w:type="spellEnd"/>
      <w:r>
        <w:rPr>
          <w:rFonts w:ascii="Arial" w:hAnsi="Arial"/>
        </w:rPr>
        <w:t xml:space="preserve"> </w:t>
      </w:r>
      <w:proofErr w:type="spellStart"/>
      <w:r>
        <w:rPr>
          <w:rFonts w:ascii="Arial" w:hAnsi="Arial"/>
        </w:rPr>
        <w:t>del</w:t>
      </w:r>
      <w:proofErr w:type="spellEnd"/>
      <w:r>
        <w:rPr>
          <w:rFonts w:ascii="Arial" w:hAnsi="Arial"/>
        </w:rPr>
        <w:t xml:space="preserve"> </w:t>
      </w:r>
      <w:proofErr w:type="spellStart"/>
      <w:r>
        <w:rPr>
          <w:rFonts w:ascii="Arial" w:hAnsi="Arial"/>
        </w:rPr>
        <w:t>Atlántico</w:t>
      </w:r>
      <w:proofErr w:type="spellEnd"/>
      <w:r>
        <w:rPr>
          <w:rFonts w:ascii="Arial" w:hAnsi="Arial"/>
        </w:rPr>
        <w:t xml:space="preserve"> e informá-lo sobre qualquer aspecto que considere relevante.</w:t>
      </w:r>
    </w:p>
    <w:p w14:paraId="67499A1E" w14:textId="77777777" w:rsidR="00217B0B" w:rsidRDefault="00217B0B" w:rsidP="00571209">
      <w:pPr>
        <w:spacing w:after="200" w:line="276" w:lineRule="auto"/>
        <w:jc w:val="both"/>
      </w:pPr>
    </w:p>
    <w:sectPr w:rsidR="00217B0B">
      <w:headerReference w:type="default" r:id="rId7"/>
      <w:pgSz w:w="11906" w:h="16838"/>
      <w:pgMar w:top="1951" w:right="1701" w:bottom="1135"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51277" w14:textId="77777777" w:rsidR="00D80261" w:rsidRDefault="00D80261">
      <w:r>
        <w:separator/>
      </w:r>
    </w:p>
  </w:endnote>
  <w:endnote w:type="continuationSeparator" w:id="0">
    <w:p w14:paraId="35447987" w14:textId="77777777" w:rsidR="00D80261" w:rsidRDefault="00D80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0571D" w14:textId="77777777" w:rsidR="00D80261" w:rsidRDefault="00D80261">
      <w:r>
        <w:separator/>
      </w:r>
    </w:p>
  </w:footnote>
  <w:footnote w:type="continuationSeparator" w:id="0">
    <w:p w14:paraId="1C09611E" w14:textId="77777777" w:rsidR="00D80261" w:rsidRDefault="00D80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4BE3E" w14:textId="77777777" w:rsidR="007B56BE" w:rsidRDefault="00434756" w:rsidP="007B56BE">
    <w:pPr>
      <w:tabs>
        <w:tab w:val="center" w:pos="4252"/>
        <w:tab w:val="right" w:pos="8504"/>
      </w:tabs>
      <w:spacing w:before="720"/>
      <w:jc w:val="right"/>
    </w:pPr>
    <w:r>
      <w:rPr>
        <w:noProof/>
      </w:rPr>
      <w:drawing>
        <wp:inline distT="114300" distB="114300" distL="114300" distR="114300" wp14:anchorId="6DD50B6F" wp14:editId="21249577">
          <wp:extent cx="1666875" cy="571500"/>
          <wp:effectExtent l="0" t="0" r="0" b="0"/>
          <wp:docPr id="1" name="image01.png" descr="uniniPR-logo.png"/>
          <wp:cNvGraphicFramePr/>
          <a:graphic xmlns:a="http://schemas.openxmlformats.org/drawingml/2006/main">
            <a:graphicData uri="http://schemas.openxmlformats.org/drawingml/2006/picture">
              <pic:pic xmlns:pic="http://schemas.openxmlformats.org/drawingml/2006/picture">
                <pic:nvPicPr>
                  <pic:cNvPr id="0" name="image01.png" descr="uniniPR-logo.png"/>
                  <pic:cNvPicPr preferRelativeResize="0"/>
                </pic:nvPicPr>
                <pic:blipFill>
                  <a:blip r:embed="rId1"/>
                  <a:srcRect/>
                  <a:stretch>
                    <a:fillRect/>
                  </a:stretch>
                </pic:blipFill>
                <pic:spPr>
                  <a:xfrm>
                    <a:off x="0" y="0"/>
                    <a:ext cx="1666875" cy="571500"/>
                  </a:xfrm>
                  <a:prstGeom prst="rect">
                    <a:avLst/>
                  </a:prstGeom>
                  <a:ln/>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26016"/>
    <w:multiLevelType w:val="multilevel"/>
    <w:tmpl w:val="FF505F8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CE534B0"/>
    <w:multiLevelType w:val="multilevel"/>
    <w:tmpl w:val="12466EE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 w15:restartNumberingAfterBreak="0">
    <w:nsid w:val="4D23066E"/>
    <w:multiLevelType w:val="multilevel"/>
    <w:tmpl w:val="A00ED44C"/>
    <w:lvl w:ilvl="0">
      <w:start w:val="1"/>
      <w:numFmt w:val="bullet"/>
      <w:lvlText w:val="●"/>
      <w:lvlJc w:val="left"/>
      <w:pPr>
        <w:ind w:left="600" w:firstLine="840"/>
      </w:pPr>
      <w:rPr>
        <w:rFonts w:ascii="Arial" w:eastAsia="Arial" w:hAnsi="Arial" w:cs="Arial"/>
      </w:rPr>
    </w:lvl>
    <w:lvl w:ilvl="1">
      <w:start w:val="1"/>
      <w:numFmt w:val="bullet"/>
      <w:lvlText w:val="o"/>
      <w:lvlJc w:val="left"/>
      <w:pPr>
        <w:ind w:left="1320" w:firstLine="2280"/>
      </w:pPr>
      <w:rPr>
        <w:rFonts w:ascii="Arial" w:eastAsia="Arial" w:hAnsi="Arial" w:cs="Arial"/>
      </w:rPr>
    </w:lvl>
    <w:lvl w:ilvl="2">
      <w:start w:val="1"/>
      <w:numFmt w:val="bullet"/>
      <w:lvlText w:val="▪"/>
      <w:lvlJc w:val="left"/>
      <w:pPr>
        <w:ind w:left="2040" w:firstLine="3720"/>
      </w:pPr>
      <w:rPr>
        <w:rFonts w:ascii="Arial" w:eastAsia="Arial" w:hAnsi="Arial" w:cs="Arial"/>
      </w:rPr>
    </w:lvl>
    <w:lvl w:ilvl="3">
      <w:start w:val="1"/>
      <w:numFmt w:val="bullet"/>
      <w:lvlText w:val="●"/>
      <w:lvlJc w:val="left"/>
      <w:pPr>
        <w:ind w:left="2760" w:firstLine="5160"/>
      </w:pPr>
      <w:rPr>
        <w:rFonts w:ascii="Arial" w:eastAsia="Arial" w:hAnsi="Arial" w:cs="Arial"/>
      </w:rPr>
    </w:lvl>
    <w:lvl w:ilvl="4">
      <w:start w:val="1"/>
      <w:numFmt w:val="bullet"/>
      <w:lvlText w:val="o"/>
      <w:lvlJc w:val="left"/>
      <w:pPr>
        <w:ind w:left="3480" w:firstLine="6600"/>
      </w:pPr>
      <w:rPr>
        <w:rFonts w:ascii="Arial" w:eastAsia="Arial" w:hAnsi="Arial" w:cs="Arial"/>
      </w:rPr>
    </w:lvl>
    <w:lvl w:ilvl="5">
      <w:start w:val="1"/>
      <w:numFmt w:val="bullet"/>
      <w:lvlText w:val="▪"/>
      <w:lvlJc w:val="left"/>
      <w:pPr>
        <w:ind w:left="4200" w:firstLine="8040"/>
      </w:pPr>
      <w:rPr>
        <w:rFonts w:ascii="Arial" w:eastAsia="Arial" w:hAnsi="Arial" w:cs="Arial"/>
      </w:rPr>
    </w:lvl>
    <w:lvl w:ilvl="6">
      <w:start w:val="1"/>
      <w:numFmt w:val="bullet"/>
      <w:lvlText w:val="●"/>
      <w:lvlJc w:val="left"/>
      <w:pPr>
        <w:ind w:left="4920" w:firstLine="9480"/>
      </w:pPr>
      <w:rPr>
        <w:rFonts w:ascii="Arial" w:eastAsia="Arial" w:hAnsi="Arial" w:cs="Arial"/>
      </w:rPr>
    </w:lvl>
    <w:lvl w:ilvl="7">
      <w:start w:val="1"/>
      <w:numFmt w:val="bullet"/>
      <w:lvlText w:val="o"/>
      <w:lvlJc w:val="left"/>
      <w:pPr>
        <w:ind w:left="5640" w:firstLine="10920"/>
      </w:pPr>
      <w:rPr>
        <w:rFonts w:ascii="Arial" w:eastAsia="Arial" w:hAnsi="Arial" w:cs="Arial"/>
      </w:rPr>
    </w:lvl>
    <w:lvl w:ilvl="8">
      <w:start w:val="1"/>
      <w:numFmt w:val="bullet"/>
      <w:lvlText w:val="▪"/>
      <w:lvlJc w:val="left"/>
      <w:pPr>
        <w:ind w:left="6360" w:firstLine="12360"/>
      </w:pPr>
      <w:rPr>
        <w:rFonts w:ascii="Arial" w:eastAsia="Arial" w:hAnsi="Arial" w:cs="Arial"/>
      </w:rPr>
    </w:lvl>
  </w:abstractNum>
  <w:num w:numId="1" w16cid:durableId="1206331878">
    <w:abstractNumId w:val="1"/>
  </w:num>
  <w:num w:numId="2" w16cid:durableId="497040505">
    <w:abstractNumId w:val="0"/>
  </w:num>
  <w:num w:numId="3" w16cid:durableId="17825266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B0B"/>
    <w:rsid w:val="00217B0B"/>
    <w:rsid w:val="002E1344"/>
    <w:rsid w:val="00315AB0"/>
    <w:rsid w:val="003C3250"/>
    <w:rsid w:val="00434756"/>
    <w:rsid w:val="00571209"/>
    <w:rsid w:val="007B56BE"/>
    <w:rsid w:val="00916057"/>
    <w:rsid w:val="00D80261"/>
    <w:rsid w:val="00F141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E3237"/>
  <w15:docId w15:val="{13BF726D-2842-4542-B54C-AD736992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pt-BR"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7B56BE"/>
    <w:pPr>
      <w:tabs>
        <w:tab w:val="center" w:pos="4252"/>
        <w:tab w:val="right" w:pos="8504"/>
      </w:tabs>
    </w:pPr>
  </w:style>
  <w:style w:type="character" w:customStyle="1" w:styleId="EncabezadoCar">
    <w:name w:val="Encabezado Car"/>
    <w:basedOn w:val="Fuentedeprrafopredeter"/>
    <w:link w:val="Encabezado"/>
    <w:uiPriority w:val="99"/>
    <w:rsid w:val="007B56BE"/>
  </w:style>
  <w:style w:type="paragraph" w:styleId="Piedepgina">
    <w:name w:val="footer"/>
    <w:basedOn w:val="Normal"/>
    <w:link w:val="PiedepginaCar"/>
    <w:uiPriority w:val="99"/>
    <w:unhideWhenUsed/>
    <w:rsid w:val="007B56BE"/>
    <w:pPr>
      <w:tabs>
        <w:tab w:val="center" w:pos="4252"/>
        <w:tab w:val="right" w:pos="8504"/>
      </w:tabs>
    </w:pPr>
  </w:style>
  <w:style w:type="character" w:customStyle="1" w:styleId="PiedepginaCar">
    <w:name w:val="Pie de página Car"/>
    <w:basedOn w:val="Fuentedeprrafopredeter"/>
    <w:link w:val="Piedepgina"/>
    <w:uiPriority w:val="99"/>
    <w:rsid w:val="007B5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1265</Words>
  <Characters>6961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Pueyo</dc:creator>
  <cp:lastModifiedBy>DETEC</cp:lastModifiedBy>
  <cp:revision>4</cp:revision>
  <dcterms:created xsi:type="dcterms:W3CDTF">2020-10-20T14:26:00Z</dcterms:created>
  <dcterms:modified xsi:type="dcterms:W3CDTF">2025-02-13T21:35:00Z</dcterms:modified>
</cp:coreProperties>
</file>